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E1" w:rsidRDefault="004F6CE1" w:rsidP="004F6CE1">
      <w:pPr>
        <w:pStyle w:val="ListParagraph"/>
        <w:spacing w:after="0" w:line="240" w:lineRule="auto"/>
        <w:ind w:left="907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Goal 2: Strengthen Community Relationships and Partnerships</w:t>
      </w:r>
    </w:p>
    <w:p w:rsidR="004F6CE1" w:rsidRPr="005108E5" w:rsidRDefault="004F6CE1" w:rsidP="004F6CE1">
      <w:pPr>
        <w:pStyle w:val="ListParagraph"/>
        <w:spacing w:after="0" w:line="240" w:lineRule="auto"/>
        <w:ind w:left="907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TableGrid"/>
        <w:tblW w:w="9535" w:type="dxa"/>
        <w:tblLook w:val="04A0"/>
      </w:tblPr>
      <w:tblGrid>
        <w:gridCol w:w="2579"/>
        <w:gridCol w:w="3086"/>
        <w:gridCol w:w="3870"/>
      </w:tblGrid>
      <w:tr w:rsidR="004F6CE1" w:rsidRPr="00E75CA9">
        <w:trPr>
          <w:trHeight w:val="332"/>
        </w:trPr>
        <w:tc>
          <w:tcPr>
            <w:tcW w:w="2579" w:type="dxa"/>
            <w:shd w:val="clear" w:color="auto" w:fill="E5B8B7" w:themeFill="accent2" w:themeFillTint="66"/>
            <w:noWrap/>
          </w:tcPr>
          <w:p w:rsidR="004F6CE1" w:rsidRPr="00E75CA9" w:rsidRDefault="004F6CE1" w:rsidP="00E75C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STRATEGIC DIRECTION</w:t>
            </w:r>
          </w:p>
        </w:tc>
        <w:tc>
          <w:tcPr>
            <w:tcW w:w="3086" w:type="dxa"/>
            <w:shd w:val="clear" w:color="auto" w:fill="E5B8B7" w:themeFill="accent2" w:themeFillTint="66"/>
            <w:noWrap/>
          </w:tcPr>
          <w:p w:rsidR="004F6CE1" w:rsidRPr="00E75CA9" w:rsidRDefault="004F6CE1" w:rsidP="00E75CA9">
            <w:pPr>
              <w:pStyle w:val="ListParagraph"/>
              <w:ind w:left="8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OBJECTIVE</w:t>
            </w:r>
          </w:p>
        </w:tc>
        <w:tc>
          <w:tcPr>
            <w:tcW w:w="3870" w:type="dxa"/>
            <w:shd w:val="clear" w:color="auto" w:fill="E5B8B7" w:themeFill="accent2" w:themeFillTint="66"/>
            <w:noWrap/>
          </w:tcPr>
          <w:p w:rsidR="004F6CE1" w:rsidRPr="00E75CA9" w:rsidRDefault="004F6CE1" w:rsidP="00E75C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STRATEGY</w:t>
            </w:r>
          </w:p>
        </w:tc>
      </w:tr>
      <w:tr w:rsidR="004F6CE1" w:rsidRPr="00E75CA9">
        <w:trPr>
          <w:trHeight w:val="720"/>
        </w:trPr>
        <w:tc>
          <w:tcPr>
            <w:tcW w:w="2579" w:type="dxa"/>
            <w:vMerge w:val="restart"/>
          </w:tcPr>
          <w:p w:rsidR="004F6CE1" w:rsidRDefault="004F6CE1" w:rsidP="00E75CA9">
            <w:pPr>
              <w:pStyle w:val="ListParagraph"/>
              <w:ind w:left="-23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2.Strengthen Community Relationships and Partnerships </w:t>
            </w:r>
          </w:p>
          <w:p w:rsidR="004F6CE1" w:rsidRDefault="004F6CE1" w:rsidP="00E75CA9">
            <w:pPr>
              <w:pStyle w:val="ListParagraph"/>
              <w:ind w:left="-23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4F6CE1" w:rsidRDefault="004F6CE1" w:rsidP="00E75CA9">
            <w:pPr>
              <w:pStyle w:val="ListParagraph"/>
              <w:ind w:left="-23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Build pipelines that guide and prepare both K-12 students and the adult population for success in higher education and employment.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4F6CE1" w:rsidRDefault="004F6CE1" w:rsidP="00E75CA9">
            <w:pPr>
              <w:pStyle w:val="ListParagraph"/>
              <w:ind w:left="-23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4F6CE1" w:rsidRDefault="004F6CE1" w:rsidP="00E75CA9">
            <w:pPr>
              <w:pStyle w:val="ListParagraph"/>
              <w:ind w:left="-23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Aligns with District Strategic Goal #2: Strengthen Current and Create New Partnerships</w:t>
            </w:r>
          </w:p>
          <w:p w:rsidR="004F6CE1" w:rsidRPr="00E75CA9" w:rsidRDefault="004F6CE1" w:rsidP="00E75CA9">
            <w:pPr>
              <w:pStyle w:val="ListParagraph"/>
              <w:ind w:left="-23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 w:val="restart"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2.1 Develop a strong and positive image of Contra Costa College in the community.</w:t>
            </w: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A. Promote Contra Costa College as the "first choice" for learning, training, partnerships, opportunities and enrichment in West Contra Costa County.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4F6CE1" w:rsidRPr="00E75CA9">
        <w:trPr>
          <w:trHeight w:val="439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B. Expand partnerships with local community organizations and businesses.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4F6CE1" w:rsidRPr="00E75CA9">
        <w:trPr>
          <w:trHeight w:val="630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C. Increase programs and partnerships with the West Contra Costa County Unified School District, including K-12 and adult education.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4F6CE1" w:rsidRPr="00E75CA9">
        <w:trPr>
          <w:trHeight w:val="253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  <w:vMerge w:val="restart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D. Maximize the accessability and effectiveness of the college's online presence.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4F6CE1" w:rsidRPr="00E75CA9">
        <w:trPr>
          <w:trHeight w:val="253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  <w:vMerge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F6CE1" w:rsidRPr="00E75CA9">
        <w:trPr>
          <w:trHeight w:val="223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  <w:vMerge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F6CE1" w:rsidRPr="00E75CA9">
        <w:trPr>
          <w:trHeight w:val="402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 w:val="restart"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2.2 Create clear pathways to gainful employment.</w:t>
            </w: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A. Connect Career Technical Education (CTE) programs with local high school academy advisory boards.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DONE</w:t>
            </w:r>
          </w:p>
        </w:tc>
      </w:tr>
      <w:tr w:rsidR="004F6CE1" w:rsidRPr="00E75CA9">
        <w:trPr>
          <w:trHeight w:val="315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  <w:vMerge w:val="restart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B. Improve strategies to create career job and placement services.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DONE</w:t>
            </w:r>
          </w:p>
        </w:tc>
      </w:tr>
      <w:tr w:rsidR="004F6CE1" w:rsidRPr="00E75CA9">
        <w:trPr>
          <w:trHeight w:val="223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  <w:vMerge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F6CE1" w:rsidRPr="00E75CA9">
        <w:trPr>
          <w:trHeight w:val="300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 w:val="restart"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2.3 Increase the number of students who enter college prepared to enroll in college level classes.</w:t>
            </w: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A. Offer college preparatory classes as concurrent enrollment or dual enrollment for high school students.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 xml:space="preserve"> ONGOING</w:t>
            </w:r>
          </w:p>
        </w:tc>
      </w:tr>
      <w:tr w:rsidR="004F6CE1" w:rsidRPr="00E75CA9">
        <w:trPr>
          <w:trHeight w:val="315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B. Develop bridge programs that leads into career pathways.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4F6CE1" w:rsidRPr="00E75CA9">
        <w:trPr>
          <w:trHeight w:val="315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C. Enhance the communication between high school and college faculty.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4F6CE1" w:rsidRPr="00E75CA9">
        <w:trPr>
          <w:trHeight w:val="315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D. Market educational pathways to high school staff, students, families, and to the community.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4F6CE1" w:rsidRPr="00E75CA9">
        <w:trPr>
          <w:trHeight w:val="315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E. Create articulation agreements with local high schools.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4F6CE1" w:rsidRPr="00E75CA9">
        <w:trPr>
          <w:trHeight w:val="300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 w:val="restart"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2.4 Increase equitable access to the college.</w:t>
            </w: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A. Provide orientation, assessment and enrollment at community locations.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4F6CE1" w:rsidRPr="00E75CA9">
        <w:trPr>
          <w:trHeight w:val="300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B. Develop pilot programs in math and English to use high school grades and other standardized evaluations for placement in college level classes.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DONE</w:t>
            </w:r>
          </w:p>
        </w:tc>
      </w:tr>
      <w:tr w:rsidR="004F6CE1" w:rsidRPr="00E75CA9">
        <w:trPr>
          <w:trHeight w:val="315"/>
        </w:trPr>
        <w:tc>
          <w:tcPr>
            <w:tcW w:w="2579" w:type="dxa"/>
            <w:vMerge/>
          </w:tcPr>
          <w:p w:rsidR="004F6CE1" w:rsidRPr="00E75CA9" w:rsidRDefault="004F6CE1" w:rsidP="00E75CA9">
            <w:pPr>
              <w:pStyle w:val="ListParagrap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4F6CE1" w:rsidRPr="00E75CA9" w:rsidRDefault="004F6CE1" w:rsidP="00E75CA9">
            <w:pPr>
              <w:pStyle w:val="ListParagraph"/>
              <w:ind w:left="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70" w:type="dxa"/>
          </w:tcPr>
          <w:p w:rsidR="004F6CE1" w:rsidRPr="00E75CA9" w:rsidRDefault="004F6CE1" w:rsidP="004F6CE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75CA9">
              <w:rPr>
                <w:rFonts w:ascii="Times New Roman" w:hAnsi="Times New Roman" w:cs="Times New Roman"/>
                <w:noProof/>
                <w:sz w:val="18"/>
                <w:szCs w:val="18"/>
              </w:rPr>
              <w:t>C. Evaluate, identify and eliminate barriers to student matriculation, through an equity lens.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</w:tbl>
    <w:p w:rsidR="004F6CE1" w:rsidRDefault="004F6CE1" w:rsidP="004F6CE1">
      <w:pPr>
        <w:pStyle w:val="ListParagraph"/>
        <w:spacing w:after="0" w:line="240" w:lineRule="auto"/>
        <w:ind w:left="0"/>
        <w:rPr>
          <w:rFonts w:ascii="Times New Roman" w:hAnsi="Times New Roman" w:cs="Times New Roman"/>
          <w:noProof/>
        </w:rPr>
      </w:pPr>
    </w:p>
    <w:p w:rsidR="004F6CE1" w:rsidRDefault="004F6CE1" w:rsidP="004F6CE1">
      <w:pPr>
        <w:pStyle w:val="ListParagraph"/>
        <w:spacing w:after="0" w:line="240" w:lineRule="auto"/>
        <w:ind w:left="0"/>
        <w:rPr>
          <w:rFonts w:ascii="Times New Roman" w:hAnsi="Times New Roman" w:cs="Times New Roman"/>
          <w:noProof/>
        </w:rPr>
      </w:pPr>
    </w:p>
    <w:p w:rsidR="00C06D98" w:rsidRDefault="004F6CE1"/>
    <w:sectPr w:rsidR="00C06D98" w:rsidSect="007552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6CE1"/>
    <w:rsid w:val="004F6CE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F6CE1"/>
    <w:pPr>
      <w:ind w:left="720"/>
      <w:contextualSpacing/>
    </w:pPr>
  </w:style>
  <w:style w:type="table" w:styleId="TableGrid">
    <w:name w:val="Table Grid"/>
    <w:basedOn w:val="TableNormal"/>
    <w:uiPriority w:val="39"/>
    <w:rsid w:val="004F6CE1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Organ</dc:creator>
  <cp:keywords/>
  <cp:lastModifiedBy>Wayne Organ</cp:lastModifiedBy>
  <cp:revision>1</cp:revision>
  <dcterms:created xsi:type="dcterms:W3CDTF">2017-08-14T18:01:00Z</dcterms:created>
  <dcterms:modified xsi:type="dcterms:W3CDTF">2017-08-14T18:02:00Z</dcterms:modified>
</cp:coreProperties>
</file>